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0A4313" w:rsidRDefault="000A4313">
      <w:pPr>
        <w:rPr>
          <w:rFonts w:ascii="Tahoma" w:hAnsi="Tahoma" w:cs="Tahoma"/>
          <w:b/>
          <w:sz w:val="28"/>
          <w:szCs w:val="28"/>
        </w:rPr>
      </w:pPr>
      <w:r w:rsidRPr="000A4313">
        <w:rPr>
          <w:rFonts w:ascii="Tahoma" w:hAnsi="Tahoma" w:cs="Tahoma"/>
          <w:b/>
          <w:sz w:val="28"/>
          <w:szCs w:val="28"/>
        </w:rPr>
        <w:t>Week  1 en 2 Afval</w:t>
      </w:r>
      <w:r>
        <w:rPr>
          <w:rFonts w:ascii="Tahoma" w:hAnsi="Tahoma" w:cs="Tahoma"/>
          <w:b/>
          <w:sz w:val="28"/>
          <w:szCs w:val="28"/>
        </w:rPr>
        <w:t xml:space="preserve"> en derving</w:t>
      </w:r>
    </w:p>
    <w:p w:rsidR="000A4313" w:rsidRDefault="000A4313" w:rsidP="000A4313">
      <w:pPr>
        <w:spacing w:line="360" w:lineRule="auto"/>
        <w:rPr>
          <w:rFonts w:ascii="Tahoma" w:eastAsia="Times New Roman" w:hAnsi="Tahoma" w:cs="Tahoma"/>
          <w:sz w:val="24"/>
          <w:szCs w:val="24"/>
          <w:lang w:eastAsia="nl-NL"/>
        </w:rPr>
      </w:pPr>
    </w:p>
    <w:p w:rsidR="000A4313" w:rsidRPr="000A4313" w:rsidRDefault="000A4313" w:rsidP="000A4313">
      <w:pPr>
        <w:spacing w:line="360" w:lineRule="auto"/>
        <w:rPr>
          <w:rFonts w:ascii="Tahoma" w:hAnsi="Tahoma" w:cs="Tahoma"/>
          <w:b/>
          <w:sz w:val="24"/>
          <w:szCs w:val="24"/>
          <w:u w:val="single"/>
        </w:rPr>
      </w:pPr>
      <w:r w:rsidRPr="000A4313">
        <w:rPr>
          <w:rFonts w:ascii="Tahoma" w:hAnsi="Tahoma" w:cs="Tahoma"/>
          <w:b/>
          <w:sz w:val="24"/>
          <w:szCs w:val="24"/>
          <w:u w:val="single"/>
        </w:rPr>
        <w:t>Opdracht 1</w:t>
      </w:r>
    </w:p>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Maak een opsomming van alle soorten afval, afval wat bijvoorbeeld bij een gemeentelijke stortplaats ook gescheiden wordt. Noem bij iedere groep een voorbeeld.</w:t>
      </w:r>
    </w:p>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Verwerk dit in een tabel</w:t>
      </w:r>
    </w:p>
    <w:tbl>
      <w:tblPr>
        <w:tblStyle w:val="Tabelraster"/>
        <w:tblW w:w="0" w:type="auto"/>
        <w:tblLook w:val="04A0" w:firstRow="1" w:lastRow="0" w:firstColumn="1" w:lastColumn="0" w:noHBand="0" w:noVBand="1"/>
      </w:tblPr>
      <w:tblGrid>
        <w:gridCol w:w="4531"/>
        <w:gridCol w:w="4531"/>
      </w:tblGrid>
      <w:tr w:rsidR="000A4313" w:rsidRPr="000A4313" w:rsidTr="005C17D7">
        <w:tc>
          <w:tcPr>
            <w:tcW w:w="4531" w:type="dxa"/>
          </w:tcPr>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Afvalgroep</w:t>
            </w:r>
          </w:p>
        </w:tc>
        <w:tc>
          <w:tcPr>
            <w:tcW w:w="4531" w:type="dxa"/>
          </w:tcPr>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Voorbeelden</w:t>
            </w:r>
          </w:p>
        </w:tc>
      </w:tr>
      <w:tr w:rsidR="000A4313" w:rsidRPr="000A4313" w:rsidTr="005C17D7">
        <w:tc>
          <w:tcPr>
            <w:tcW w:w="4531" w:type="dxa"/>
          </w:tcPr>
          <w:p w:rsidR="000A4313" w:rsidRPr="000A4313" w:rsidRDefault="000A4313" w:rsidP="000A4313">
            <w:pPr>
              <w:spacing w:line="360" w:lineRule="auto"/>
              <w:rPr>
                <w:rFonts w:ascii="Tahoma" w:hAnsi="Tahoma" w:cs="Tahoma"/>
                <w:sz w:val="24"/>
                <w:szCs w:val="24"/>
              </w:rPr>
            </w:pPr>
          </w:p>
        </w:tc>
        <w:tc>
          <w:tcPr>
            <w:tcW w:w="4531" w:type="dxa"/>
          </w:tcPr>
          <w:p w:rsidR="000A4313" w:rsidRPr="000A4313" w:rsidRDefault="000A4313" w:rsidP="000A4313">
            <w:pPr>
              <w:spacing w:line="360" w:lineRule="auto"/>
              <w:rPr>
                <w:rFonts w:ascii="Tahoma" w:hAnsi="Tahoma" w:cs="Tahoma"/>
                <w:sz w:val="24"/>
                <w:szCs w:val="24"/>
              </w:rPr>
            </w:pPr>
          </w:p>
        </w:tc>
      </w:tr>
    </w:tbl>
    <w:p w:rsidR="000A4313" w:rsidRPr="000A4313" w:rsidRDefault="000A4313" w:rsidP="000A4313">
      <w:pPr>
        <w:spacing w:line="360" w:lineRule="auto"/>
        <w:rPr>
          <w:rFonts w:ascii="Tahoma" w:hAnsi="Tahoma" w:cs="Tahoma"/>
          <w:sz w:val="24"/>
          <w:szCs w:val="24"/>
        </w:rPr>
      </w:pPr>
    </w:p>
    <w:p w:rsidR="000A4313" w:rsidRPr="000A4313" w:rsidRDefault="000A4313" w:rsidP="000A4313">
      <w:pPr>
        <w:spacing w:line="360" w:lineRule="auto"/>
        <w:rPr>
          <w:rFonts w:ascii="Tahoma" w:hAnsi="Tahoma" w:cs="Tahoma"/>
          <w:b/>
          <w:sz w:val="24"/>
          <w:szCs w:val="24"/>
          <w:u w:val="single"/>
        </w:rPr>
      </w:pPr>
      <w:r w:rsidRPr="000A4313">
        <w:rPr>
          <w:rFonts w:ascii="Tahoma" w:hAnsi="Tahoma" w:cs="Tahoma"/>
          <w:b/>
          <w:sz w:val="24"/>
          <w:szCs w:val="24"/>
          <w:u w:val="single"/>
        </w:rPr>
        <w:t>Opdracht 2</w:t>
      </w:r>
    </w:p>
    <w:p w:rsidR="000A4313" w:rsidRPr="000A4313" w:rsidRDefault="000A4313" w:rsidP="000A4313">
      <w:pPr>
        <w:spacing w:line="360" w:lineRule="auto"/>
        <w:rPr>
          <w:rFonts w:ascii="Tahoma" w:hAnsi="Tahoma" w:cs="Tahoma"/>
          <w:sz w:val="24"/>
          <w:szCs w:val="24"/>
        </w:rPr>
      </w:pPr>
      <w:r w:rsidRPr="000A4313">
        <w:rPr>
          <w:rFonts w:ascii="Tahoma" w:hAnsi="Tahoma" w:cs="Tahoma"/>
          <w:noProof/>
          <w:sz w:val="24"/>
          <w:szCs w:val="24"/>
          <w:lang w:eastAsia="nl-NL"/>
        </w:rPr>
        <w:drawing>
          <wp:anchor distT="0" distB="0" distL="114300" distR="114300" simplePos="0" relativeHeight="251659264" behindDoc="0" locked="0" layoutInCell="1" allowOverlap="1" wp14:anchorId="7ED0F8EB" wp14:editId="31EA39EC">
            <wp:simplePos x="0" y="0"/>
            <wp:positionH relativeFrom="column">
              <wp:posOffset>4718685</wp:posOffset>
            </wp:positionH>
            <wp:positionV relativeFrom="paragraph">
              <wp:posOffset>528320</wp:posOffset>
            </wp:positionV>
            <wp:extent cx="1104900" cy="1440815"/>
            <wp:effectExtent l="0" t="0" r="0" b="698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313">
        <w:rPr>
          <w:rFonts w:ascii="Tahoma" w:hAnsi="Tahoma" w:cs="Tahoma"/>
          <w:sz w:val="24"/>
          <w:szCs w:val="24"/>
        </w:rPr>
        <w:t xml:space="preserve">Als je een kapotte televisie, wasmachine of computer hebt, wil je die natuurlijk kwijt. </w:t>
      </w:r>
      <w:r w:rsidRPr="000A4313">
        <w:rPr>
          <w:rFonts w:ascii="Tahoma" w:hAnsi="Tahoma" w:cs="Tahoma"/>
          <w:sz w:val="24"/>
          <w:szCs w:val="24"/>
        </w:rPr>
        <w:br/>
        <w:t>Die kun je inleveren bij vuilnis-inzamelingsstation (of gemeentewerf, of iets dergelijks), of achterlaten bij de winkel als je een nieuwe koopt..</w:t>
      </w:r>
    </w:p>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 xml:space="preserve">Om die spullen weer te kunnen recyclen is geld nodig. </w:t>
      </w:r>
      <w:r w:rsidRPr="000A4313">
        <w:rPr>
          <w:rFonts w:ascii="Tahoma" w:hAnsi="Tahoma" w:cs="Tahoma"/>
          <w:sz w:val="24"/>
          <w:szCs w:val="24"/>
        </w:rPr>
        <w:br/>
        <w:t>Dat moesten we tot voor kort zelf betalen als we bijvoorbeeld een nieuwe koelkast kopen.</w:t>
      </w:r>
    </w:p>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 xml:space="preserve">Hoe heette dat geld (bijdrage) dat we extra moesten betalen? </w:t>
      </w:r>
    </w:p>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Vanaf welk jaar is dat voor bijvoorbeeld koffiezetapparaten afgeschaft?</w:t>
      </w:r>
    </w:p>
    <w:p w:rsidR="000A4313" w:rsidRPr="000A4313" w:rsidRDefault="000A4313" w:rsidP="000A4313">
      <w:pPr>
        <w:spacing w:line="360" w:lineRule="auto"/>
        <w:rPr>
          <w:rFonts w:ascii="Tahoma" w:hAnsi="Tahoma" w:cs="Tahoma"/>
          <w:b/>
          <w:sz w:val="24"/>
          <w:szCs w:val="24"/>
        </w:rPr>
      </w:pPr>
      <w:r w:rsidRPr="000A4313">
        <w:rPr>
          <w:rFonts w:ascii="Tahoma" w:hAnsi="Tahoma" w:cs="Tahoma"/>
          <w:b/>
          <w:sz w:val="24"/>
          <w:szCs w:val="24"/>
        </w:rPr>
        <w:tab/>
      </w:r>
    </w:p>
    <w:p w:rsidR="000A4313" w:rsidRPr="000A4313" w:rsidRDefault="000A4313" w:rsidP="000A4313">
      <w:pPr>
        <w:spacing w:line="360" w:lineRule="auto"/>
        <w:rPr>
          <w:rFonts w:ascii="Tahoma" w:hAnsi="Tahoma" w:cs="Tahoma"/>
          <w:b/>
          <w:sz w:val="24"/>
          <w:szCs w:val="24"/>
        </w:rPr>
      </w:pPr>
      <w:r w:rsidRPr="000A4313">
        <w:rPr>
          <w:rFonts w:ascii="Tahoma" w:hAnsi="Tahoma" w:cs="Tahoma"/>
          <w:noProof/>
          <w:sz w:val="24"/>
          <w:szCs w:val="24"/>
          <w:lang w:eastAsia="nl-NL"/>
        </w:rPr>
        <w:drawing>
          <wp:anchor distT="0" distB="0" distL="114300" distR="114300" simplePos="0" relativeHeight="251660288" behindDoc="0" locked="0" layoutInCell="1" allowOverlap="1" wp14:anchorId="3D74AA6F" wp14:editId="3FBB3552">
            <wp:simplePos x="0" y="0"/>
            <wp:positionH relativeFrom="column">
              <wp:posOffset>43815</wp:posOffset>
            </wp:positionH>
            <wp:positionV relativeFrom="paragraph">
              <wp:posOffset>7620</wp:posOffset>
            </wp:positionV>
            <wp:extent cx="1075690" cy="2146300"/>
            <wp:effectExtent l="0" t="0" r="0" b="6350"/>
            <wp:wrapSquare wrapText="bothSides"/>
            <wp:docPr id="4" name="Afbeelding 4" descr="http://www.energielabel.nl/media/865990/energielabel-vaatwass-nie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nergielabel.nl/media/865990/energielabel-vaatwass-nieuw.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75690" cy="214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313">
        <w:rPr>
          <w:rFonts w:ascii="Tahoma" w:hAnsi="Tahoma" w:cs="Tahoma"/>
          <w:b/>
          <w:sz w:val="24"/>
          <w:szCs w:val="24"/>
        </w:rPr>
        <w:tab/>
      </w:r>
    </w:p>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Het is slim om zuinige apparaten te kopen. Een apparaat dat niet zoveel energie verbruikt. Hoe kun je dat zien?</w:t>
      </w:r>
    </w:p>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Vanaf welk jaar is dat verplicht voor grote elektrische apparaten?</w:t>
      </w:r>
    </w:p>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lastRenderedPageBreak/>
        <w:t>Welke letter staat er bij zuinige apparaten?</w:t>
      </w:r>
    </w:p>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Welke zijn het aller zuinigst?</w:t>
      </w:r>
    </w:p>
    <w:p w:rsidR="000A4313" w:rsidRPr="000A4313" w:rsidRDefault="000A4313" w:rsidP="000A4313">
      <w:pPr>
        <w:spacing w:line="360" w:lineRule="auto"/>
        <w:rPr>
          <w:rFonts w:ascii="Tahoma" w:hAnsi="Tahoma" w:cs="Tahoma"/>
          <w:sz w:val="24"/>
          <w:szCs w:val="24"/>
        </w:rPr>
      </w:pPr>
    </w:p>
    <w:p w:rsidR="000A4313" w:rsidRPr="000A4313" w:rsidRDefault="000A4313" w:rsidP="000A4313">
      <w:pPr>
        <w:spacing w:after="160" w:line="360" w:lineRule="auto"/>
        <w:rPr>
          <w:rFonts w:ascii="Tahoma" w:hAnsi="Tahoma" w:cs="Tahoma"/>
          <w:b/>
          <w:sz w:val="24"/>
          <w:szCs w:val="24"/>
          <w:u w:val="single"/>
        </w:rPr>
      </w:pPr>
      <w:r w:rsidRPr="000A4313">
        <w:rPr>
          <w:rFonts w:ascii="Tahoma" w:hAnsi="Tahoma" w:cs="Tahoma"/>
          <w:b/>
          <w:sz w:val="24"/>
          <w:szCs w:val="24"/>
          <w:u w:val="single"/>
        </w:rPr>
        <w:t>Opdracht 3</w:t>
      </w:r>
    </w:p>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Plastic is een veelvoorkomend verpakkingsmateriaal. Een materiaal wat hergebruikt kan worden. Ga na hoe het proces van het recyclen van plastic in zijn werk gaat.</w:t>
      </w:r>
    </w:p>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Beschrijf het gehele proces van inzamelen tot nieuwe grondstof.</w:t>
      </w:r>
    </w:p>
    <w:p w:rsidR="000A4313" w:rsidRPr="000A4313" w:rsidRDefault="000A4313" w:rsidP="000A4313">
      <w:pPr>
        <w:spacing w:line="360" w:lineRule="auto"/>
        <w:rPr>
          <w:rFonts w:ascii="Tahoma" w:hAnsi="Tahoma" w:cs="Tahoma"/>
          <w:sz w:val="24"/>
          <w:szCs w:val="24"/>
        </w:rPr>
      </w:pPr>
    </w:p>
    <w:p w:rsidR="000A4313" w:rsidRPr="000A4313" w:rsidRDefault="000A4313" w:rsidP="000A4313">
      <w:pPr>
        <w:spacing w:line="360" w:lineRule="auto"/>
        <w:rPr>
          <w:rFonts w:ascii="Tahoma" w:hAnsi="Tahoma" w:cs="Tahoma"/>
          <w:b/>
          <w:sz w:val="24"/>
          <w:szCs w:val="24"/>
          <w:u w:val="single"/>
        </w:rPr>
      </w:pPr>
      <w:r w:rsidRPr="000A4313">
        <w:rPr>
          <w:rFonts w:ascii="Tahoma" w:hAnsi="Tahoma" w:cs="Tahoma"/>
          <w:b/>
          <w:sz w:val="24"/>
          <w:szCs w:val="24"/>
          <w:u w:val="single"/>
        </w:rPr>
        <w:t>Opdracht 4</w:t>
      </w:r>
    </w:p>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Minder afval produceren is goed voor het milieu, nog beter dan afval hergebruiken of verwerken. Met een paar makkelijke tips kun je je eigen afvalberg flink kleiner maken. Stel een vijftal tips op om minder afval te produceren, je kan hierbij goed naar je eigen situatie kijken. Ga tevens ook tips opstellen die van toepassing zijn op jou leerbedrijf, hoe kunnen zij minder afval produceren?</w:t>
      </w:r>
    </w:p>
    <w:p w:rsidR="000A4313" w:rsidRPr="000A4313" w:rsidRDefault="000A4313" w:rsidP="000A4313">
      <w:pPr>
        <w:spacing w:line="360" w:lineRule="auto"/>
        <w:rPr>
          <w:rFonts w:ascii="Tahoma" w:hAnsi="Tahoma" w:cs="Tahoma"/>
          <w:sz w:val="24"/>
          <w:szCs w:val="24"/>
        </w:rPr>
      </w:pPr>
    </w:p>
    <w:p w:rsidR="000A4313" w:rsidRPr="000A4313" w:rsidRDefault="000A4313" w:rsidP="000A4313">
      <w:pPr>
        <w:spacing w:line="360" w:lineRule="auto"/>
        <w:rPr>
          <w:rFonts w:ascii="Tahoma" w:hAnsi="Tahoma" w:cs="Tahoma"/>
          <w:b/>
          <w:sz w:val="24"/>
          <w:szCs w:val="24"/>
          <w:u w:val="single"/>
        </w:rPr>
      </w:pPr>
      <w:r w:rsidRPr="000A4313">
        <w:rPr>
          <w:rFonts w:ascii="Tahoma" w:hAnsi="Tahoma" w:cs="Tahoma"/>
          <w:b/>
          <w:sz w:val="24"/>
          <w:szCs w:val="24"/>
          <w:u w:val="single"/>
        </w:rPr>
        <w:t>Opdracht 5</w:t>
      </w:r>
    </w:p>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Noem drie eigenschappen die speciaal bij potplanten de kwaliteit bepalen.</w:t>
      </w:r>
    </w:p>
    <w:p w:rsidR="000A4313" w:rsidRPr="000A4313" w:rsidRDefault="000A4313" w:rsidP="000A4313">
      <w:pPr>
        <w:spacing w:line="360" w:lineRule="auto"/>
        <w:rPr>
          <w:rFonts w:ascii="Tahoma" w:hAnsi="Tahoma" w:cs="Tahoma"/>
          <w:sz w:val="24"/>
          <w:szCs w:val="24"/>
        </w:rPr>
      </w:pPr>
    </w:p>
    <w:p w:rsidR="000A4313" w:rsidRPr="000A4313" w:rsidRDefault="000A4313" w:rsidP="000A4313">
      <w:pPr>
        <w:spacing w:line="360" w:lineRule="auto"/>
        <w:rPr>
          <w:rFonts w:ascii="Tahoma" w:hAnsi="Tahoma" w:cs="Tahoma"/>
          <w:b/>
          <w:sz w:val="24"/>
          <w:szCs w:val="24"/>
          <w:u w:val="single"/>
        </w:rPr>
      </w:pPr>
      <w:r w:rsidRPr="000A4313">
        <w:rPr>
          <w:rFonts w:ascii="Tahoma" w:hAnsi="Tahoma" w:cs="Tahoma"/>
          <w:b/>
          <w:sz w:val="24"/>
          <w:szCs w:val="24"/>
          <w:u w:val="single"/>
        </w:rPr>
        <w:t>Opdracht 6</w:t>
      </w:r>
    </w:p>
    <w:p w:rsidR="000A4313" w:rsidRPr="000A4313" w:rsidRDefault="000A4313" w:rsidP="000A4313">
      <w:pPr>
        <w:spacing w:line="360" w:lineRule="auto"/>
        <w:rPr>
          <w:rFonts w:ascii="Tahoma" w:hAnsi="Tahoma" w:cs="Tahoma"/>
          <w:sz w:val="24"/>
          <w:szCs w:val="24"/>
        </w:rPr>
      </w:pPr>
      <w:r w:rsidRPr="000A4313">
        <w:rPr>
          <w:rFonts w:ascii="Tahoma" w:hAnsi="Tahoma" w:cs="Tahoma"/>
          <w:sz w:val="24"/>
          <w:szCs w:val="24"/>
        </w:rPr>
        <w:t>Welke keurmerken ken jij vanuit je werkveld? Beschrijf het keurmerk en zoek ook het logo van het keurmerk erbij.</w:t>
      </w:r>
    </w:p>
    <w:p w:rsidR="00E077B9" w:rsidRDefault="00E077B9">
      <w:r>
        <w:br w:type="page"/>
      </w:r>
    </w:p>
    <w:p w:rsidR="000A4313" w:rsidRPr="00E077B9" w:rsidRDefault="00E077B9" w:rsidP="000A4313">
      <w:pPr>
        <w:rPr>
          <w:rFonts w:ascii="Tahoma" w:hAnsi="Tahoma" w:cs="Tahoma"/>
          <w:b/>
          <w:sz w:val="24"/>
          <w:szCs w:val="24"/>
        </w:rPr>
      </w:pPr>
      <w:r w:rsidRPr="00E077B9">
        <w:rPr>
          <w:rFonts w:ascii="Tahoma" w:hAnsi="Tahoma" w:cs="Tahoma"/>
          <w:b/>
          <w:sz w:val="24"/>
          <w:szCs w:val="24"/>
        </w:rPr>
        <w:lastRenderedPageBreak/>
        <w:t>Derving</w:t>
      </w:r>
      <w:r>
        <w:rPr>
          <w:rFonts w:ascii="Tahoma" w:hAnsi="Tahoma" w:cs="Tahoma"/>
          <w:b/>
          <w:sz w:val="24"/>
          <w:szCs w:val="24"/>
        </w:rPr>
        <w:t xml:space="preserve"> (lees eerst de bronnen)</w:t>
      </w:r>
    </w:p>
    <w:p w:rsidR="000A4313" w:rsidRDefault="000214FB" w:rsidP="000A4313">
      <w:pPr>
        <w:rPr>
          <w:rFonts w:ascii="Tahoma" w:hAnsi="Tahoma" w:cs="Tahoma"/>
          <w:b/>
          <w:sz w:val="24"/>
          <w:szCs w:val="24"/>
          <w:u w:val="single"/>
        </w:rPr>
      </w:pPr>
      <w:r>
        <w:rPr>
          <w:rFonts w:ascii="Tahoma" w:hAnsi="Tahoma" w:cs="Tahoma"/>
          <w:b/>
          <w:sz w:val="24"/>
          <w:szCs w:val="24"/>
          <w:u w:val="single"/>
        </w:rPr>
        <w:t>Opdracht 7</w:t>
      </w:r>
    </w:p>
    <w:p w:rsidR="000214FB" w:rsidRPr="00E077B9" w:rsidRDefault="00E077B9" w:rsidP="00E077B9">
      <w:pPr>
        <w:pStyle w:val="Lijstalinea"/>
        <w:numPr>
          <w:ilvl w:val="0"/>
          <w:numId w:val="1"/>
        </w:numPr>
        <w:rPr>
          <w:rFonts w:ascii="Tahoma" w:hAnsi="Tahoma" w:cs="Tahoma"/>
          <w:sz w:val="24"/>
          <w:szCs w:val="24"/>
        </w:rPr>
      </w:pPr>
      <w:r w:rsidRPr="00E077B9">
        <w:rPr>
          <w:rFonts w:ascii="Tahoma" w:hAnsi="Tahoma" w:cs="Tahoma"/>
          <w:sz w:val="24"/>
          <w:szCs w:val="24"/>
        </w:rPr>
        <w:t xml:space="preserve">Derving kan verschillende redenen hebben. Op jullie leerbedrijf heb je ook vast te maken met derving. Omschrijf vijf verschillende soorten derving van jullie bedrijf. </w:t>
      </w:r>
    </w:p>
    <w:p w:rsidR="00E077B9" w:rsidRDefault="00E077B9" w:rsidP="000A4313">
      <w:pPr>
        <w:rPr>
          <w:rFonts w:ascii="Tahoma" w:hAnsi="Tahoma" w:cs="Tahoma"/>
          <w:sz w:val="24"/>
          <w:szCs w:val="24"/>
        </w:rPr>
      </w:pPr>
      <w:r>
        <w:rPr>
          <w:rFonts w:ascii="Tahoma" w:hAnsi="Tahoma" w:cs="Tahoma"/>
          <w:sz w:val="24"/>
          <w:szCs w:val="24"/>
        </w:rPr>
        <w:t xml:space="preserve">         Vul onderstaande tabel in.</w:t>
      </w:r>
    </w:p>
    <w:tbl>
      <w:tblPr>
        <w:tblStyle w:val="Tabelraster"/>
        <w:tblW w:w="0" w:type="auto"/>
        <w:tblLook w:val="04A0" w:firstRow="1" w:lastRow="0" w:firstColumn="1" w:lastColumn="0" w:noHBand="0" w:noVBand="1"/>
      </w:tblPr>
      <w:tblGrid>
        <w:gridCol w:w="4606"/>
        <w:gridCol w:w="4606"/>
      </w:tblGrid>
      <w:tr w:rsidR="00E077B9" w:rsidTr="00E077B9">
        <w:tc>
          <w:tcPr>
            <w:tcW w:w="4606" w:type="dxa"/>
          </w:tcPr>
          <w:p w:rsidR="00E077B9" w:rsidRPr="00E077B9" w:rsidRDefault="00E077B9" w:rsidP="000A4313">
            <w:pPr>
              <w:rPr>
                <w:rFonts w:ascii="Tahoma" w:hAnsi="Tahoma" w:cs="Tahoma"/>
                <w:b/>
                <w:sz w:val="24"/>
                <w:szCs w:val="24"/>
              </w:rPr>
            </w:pPr>
            <w:r w:rsidRPr="00E077B9">
              <w:rPr>
                <w:rFonts w:ascii="Tahoma" w:hAnsi="Tahoma" w:cs="Tahoma"/>
                <w:b/>
                <w:sz w:val="24"/>
                <w:szCs w:val="24"/>
              </w:rPr>
              <w:t>Derving</w:t>
            </w:r>
          </w:p>
        </w:tc>
        <w:tc>
          <w:tcPr>
            <w:tcW w:w="4606" w:type="dxa"/>
          </w:tcPr>
          <w:p w:rsidR="00E077B9" w:rsidRPr="00E077B9" w:rsidRDefault="00E077B9" w:rsidP="000A4313">
            <w:pPr>
              <w:rPr>
                <w:rFonts w:ascii="Tahoma" w:hAnsi="Tahoma" w:cs="Tahoma"/>
                <w:b/>
                <w:sz w:val="24"/>
                <w:szCs w:val="24"/>
              </w:rPr>
            </w:pPr>
            <w:r w:rsidRPr="00E077B9">
              <w:rPr>
                <w:rFonts w:ascii="Tahoma" w:hAnsi="Tahoma" w:cs="Tahoma"/>
                <w:b/>
                <w:sz w:val="24"/>
                <w:szCs w:val="24"/>
              </w:rPr>
              <w:t>Voorbeeld</w:t>
            </w:r>
          </w:p>
        </w:tc>
      </w:tr>
      <w:tr w:rsidR="00E077B9" w:rsidTr="00E077B9">
        <w:tc>
          <w:tcPr>
            <w:tcW w:w="4606" w:type="dxa"/>
          </w:tcPr>
          <w:p w:rsidR="00E077B9" w:rsidRDefault="00E077B9" w:rsidP="000A4313">
            <w:pPr>
              <w:rPr>
                <w:rFonts w:ascii="Tahoma" w:hAnsi="Tahoma" w:cs="Tahoma"/>
                <w:sz w:val="24"/>
                <w:szCs w:val="24"/>
              </w:rPr>
            </w:pPr>
            <w:r>
              <w:rPr>
                <w:rFonts w:ascii="Tahoma" w:hAnsi="Tahoma" w:cs="Tahoma"/>
                <w:sz w:val="24"/>
                <w:szCs w:val="24"/>
              </w:rPr>
              <w:t>Niet criminele derving</w:t>
            </w:r>
          </w:p>
        </w:tc>
        <w:tc>
          <w:tcPr>
            <w:tcW w:w="4606" w:type="dxa"/>
          </w:tcPr>
          <w:p w:rsidR="00E077B9" w:rsidRDefault="00E077B9" w:rsidP="000A4313">
            <w:pPr>
              <w:rPr>
                <w:rFonts w:ascii="Tahoma" w:hAnsi="Tahoma" w:cs="Tahoma"/>
                <w:sz w:val="24"/>
                <w:szCs w:val="24"/>
              </w:rPr>
            </w:pPr>
            <w:r>
              <w:rPr>
                <w:rFonts w:ascii="Tahoma" w:hAnsi="Tahoma" w:cs="Tahoma"/>
                <w:sz w:val="24"/>
                <w:szCs w:val="24"/>
              </w:rPr>
              <w:t xml:space="preserve">Met de heftruck tegen </w:t>
            </w:r>
            <w:proofErr w:type="spellStart"/>
            <w:r>
              <w:rPr>
                <w:rFonts w:ascii="Tahoma" w:hAnsi="Tahoma" w:cs="Tahoma"/>
                <w:sz w:val="24"/>
                <w:szCs w:val="24"/>
              </w:rPr>
              <w:t>potterie</w:t>
            </w:r>
            <w:proofErr w:type="spellEnd"/>
            <w:r>
              <w:rPr>
                <w:rFonts w:ascii="Tahoma" w:hAnsi="Tahoma" w:cs="Tahoma"/>
                <w:sz w:val="24"/>
                <w:szCs w:val="24"/>
              </w:rPr>
              <w:t xml:space="preserve"> gereden in het magazijn.</w:t>
            </w:r>
          </w:p>
        </w:tc>
      </w:tr>
      <w:tr w:rsidR="00E077B9" w:rsidTr="00E077B9">
        <w:tc>
          <w:tcPr>
            <w:tcW w:w="4606" w:type="dxa"/>
          </w:tcPr>
          <w:p w:rsidR="00E077B9" w:rsidRDefault="00E077B9" w:rsidP="000A4313">
            <w:pPr>
              <w:rPr>
                <w:rFonts w:ascii="Tahoma" w:hAnsi="Tahoma" w:cs="Tahoma"/>
                <w:sz w:val="24"/>
                <w:szCs w:val="24"/>
              </w:rPr>
            </w:pPr>
          </w:p>
        </w:tc>
        <w:tc>
          <w:tcPr>
            <w:tcW w:w="4606" w:type="dxa"/>
          </w:tcPr>
          <w:p w:rsidR="00E077B9" w:rsidRDefault="00E077B9" w:rsidP="000A4313">
            <w:pPr>
              <w:rPr>
                <w:rFonts w:ascii="Tahoma" w:hAnsi="Tahoma" w:cs="Tahoma"/>
                <w:sz w:val="24"/>
                <w:szCs w:val="24"/>
              </w:rPr>
            </w:pPr>
          </w:p>
        </w:tc>
      </w:tr>
      <w:tr w:rsidR="00E077B9" w:rsidTr="00E077B9">
        <w:tc>
          <w:tcPr>
            <w:tcW w:w="4606" w:type="dxa"/>
          </w:tcPr>
          <w:p w:rsidR="00E077B9" w:rsidRDefault="00E077B9" w:rsidP="000A4313">
            <w:pPr>
              <w:rPr>
                <w:rFonts w:ascii="Tahoma" w:hAnsi="Tahoma" w:cs="Tahoma"/>
                <w:sz w:val="24"/>
                <w:szCs w:val="24"/>
              </w:rPr>
            </w:pPr>
          </w:p>
        </w:tc>
        <w:tc>
          <w:tcPr>
            <w:tcW w:w="4606" w:type="dxa"/>
          </w:tcPr>
          <w:p w:rsidR="00E077B9" w:rsidRDefault="00E077B9" w:rsidP="000A4313">
            <w:pPr>
              <w:rPr>
                <w:rFonts w:ascii="Tahoma" w:hAnsi="Tahoma" w:cs="Tahoma"/>
                <w:sz w:val="24"/>
                <w:szCs w:val="24"/>
              </w:rPr>
            </w:pPr>
          </w:p>
        </w:tc>
      </w:tr>
      <w:tr w:rsidR="00E077B9" w:rsidTr="00E077B9">
        <w:tc>
          <w:tcPr>
            <w:tcW w:w="4606" w:type="dxa"/>
          </w:tcPr>
          <w:p w:rsidR="00E077B9" w:rsidRDefault="00E077B9" w:rsidP="000A4313">
            <w:pPr>
              <w:rPr>
                <w:rFonts w:ascii="Tahoma" w:hAnsi="Tahoma" w:cs="Tahoma"/>
                <w:sz w:val="24"/>
                <w:szCs w:val="24"/>
              </w:rPr>
            </w:pPr>
          </w:p>
        </w:tc>
        <w:tc>
          <w:tcPr>
            <w:tcW w:w="4606" w:type="dxa"/>
          </w:tcPr>
          <w:p w:rsidR="00E077B9" w:rsidRDefault="00E077B9" w:rsidP="000A4313">
            <w:pPr>
              <w:rPr>
                <w:rFonts w:ascii="Tahoma" w:hAnsi="Tahoma" w:cs="Tahoma"/>
                <w:sz w:val="24"/>
                <w:szCs w:val="24"/>
              </w:rPr>
            </w:pPr>
          </w:p>
        </w:tc>
      </w:tr>
      <w:tr w:rsidR="00E077B9" w:rsidTr="00E077B9">
        <w:tc>
          <w:tcPr>
            <w:tcW w:w="4606" w:type="dxa"/>
          </w:tcPr>
          <w:p w:rsidR="00E077B9" w:rsidRDefault="00E077B9" w:rsidP="000A4313">
            <w:pPr>
              <w:rPr>
                <w:rFonts w:ascii="Tahoma" w:hAnsi="Tahoma" w:cs="Tahoma"/>
                <w:sz w:val="24"/>
                <w:szCs w:val="24"/>
              </w:rPr>
            </w:pPr>
          </w:p>
        </w:tc>
        <w:tc>
          <w:tcPr>
            <w:tcW w:w="4606" w:type="dxa"/>
          </w:tcPr>
          <w:p w:rsidR="00E077B9" w:rsidRDefault="00E077B9" w:rsidP="000A4313">
            <w:pPr>
              <w:rPr>
                <w:rFonts w:ascii="Tahoma" w:hAnsi="Tahoma" w:cs="Tahoma"/>
                <w:sz w:val="24"/>
                <w:szCs w:val="24"/>
              </w:rPr>
            </w:pPr>
          </w:p>
        </w:tc>
      </w:tr>
      <w:tr w:rsidR="00E077B9" w:rsidTr="00E077B9">
        <w:tc>
          <w:tcPr>
            <w:tcW w:w="4606" w:type="dxa"/>
          </w:tcPr>
          <w:p w:rsidR="00E077B9" w:rsidRDefault="00E077B9" w:rsidP="000A4313">
            <w:pPr>
              <w:rPr>
                <w:rFonts w:ascii="Tahoma" w:hAnsi="Tahoma" w:cs="Tahoma"/>
                <w:sz w:val="24"/>
                <w:szCs w:val="24"/>
              </w:rPr>
            </w:pPr>
          </w:p>
        </w:tc>
        <w:tc>
          <w:tcPr>
            <w:tcW w:w="4606" w:type="dxa"/>
          </w:tcPr>
          <w:p w:rsidR="00E077B9" w:rsidRDefault="00E077B9" w:rsidP="000A4313">
            <w:pPr>
              <w:rPr>
                <w:rFonts w:ascii="Tahoma" w:hAnsi="Tahoma" w:cs="Tahoma"/>
                <w:sz w:val="24"/>
                <w:szCs w:val="24"/>
              </w:rPr>
            </w:pPr>
          </w:p>
        </w:tc>
      </w:tr>
    </w:tbl>
    <w:p w:rsidR="00E077B9" w:rsidRPr="000214FB" w:rsidRDefault="00E077B9" w:rsidP="000A4313">
      <w:pPr>
        <w:rPr>
          <w:rFonts w:ascii="Tahoma" w:hAnsi="Tahoma" w:cs="Tahoma"/>
          <w:sz w:val="24"/>
          <w:szCs w:val="24"/>
        </w:rPr>
      </w:pPr>
    </w:p>
    <w:p w:rsidR="0051698B" w:rsidRDefault="00E077B9" w:rsidP="00E077B9">
      <w:pPr>
        <w:pStyle w:val="Lijstalinea"/>
        <w:numPr>
          <w:ilvl w:val="0"/>
          <w:numId w:val="1"/>
        </w:numPr>
        <w:rPr>
          <w:rFonts w:ascii="Tahoma" w:hAnsi="Tahoma" w:cs="Tahoma"/>
          <w:sz w:val="24"/>
          <w:szCs w:val="24"/>
        </w:rPr>
      </w:pPr>
      <w:r w:rsidRPr="00E077B9">
        <w:rPr>
          <w:rFonts w:ascii="Tahoma" w:hAnsi="Tahoma" w:cs="Tahoma"/>
          <w:sz w:val="24"/>
          <w:szCs w:val="24"/>
        </w:rPr>
        <w:t>Hoe wordt de derving genoteerd?</w:t>
      </w:r>
      <w:r>
        <w:rPr>
          <w:rFonts w:ascii="Tahoma" w:hAnsi="Tahoma" w:cs="Tahoma"/>
          <w:sz w:val="24"/>
          <w:szCs w:val="24"/>
        </w:rPr>
        <w:t xml:space="preserve"> Waarom wordt dit op deze manier gedaan?</w:t>
      </w:r>
    </w:p>
    <w:p w:rsidR="00E077B9" w:rsidRPr="00E077B9" w:rsidRDefault="00E077B9" w:rsidP="00E077B9">
      <w:pPr>
        <w:pStyle w:val="Lijstalinea"/>
        <w:numPr>
          <w:ilvl w:val="0"/>
          <w:numId w:val="1"/>
        </w:numPr>
        <w:rPr>
          <w:rFonts w:ascii="Tahoma" w:hAnsi="Tahoma" w:cs="Tahoma"/>
          <w:sz w:val="24"/>
          <w:szCs w:val="24"/>
        </w:rPr>
      </w:pPr>
      <w:r>
        <w:rPr>
          <w:rFonts w:ascii="Tahoma" w:hAnsi="Tahoma" w:cs="Tahoma"/>
          <w:sz w:val="24"/>
          <w:szCs w:val="24"/>
        </w:rPr>
        <w:t>Hoe kan je derving verminderen op jullie bedrijf?</w:t>
      </w:r>
      <w:bookmarkStart w:id="0" w:name="_GoBack"/>
      <w:bookmarkEnd w:id="0"/>
    </w:p>
    <w:sectPr w:rsidR="00E077B9" w:rsidRPr="00E07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67DCA"/>
    <w:multiLevelType w:val="hybridMultilevel"/>
    <w:tmpl w:val="5EE87C1C"/>
    <w:lvl w:ilvl="0" w:tplc="F6B4195C">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313"/>
    <w:rsid w:val="000214FB"/>
    <w:rsid w:val="000A4313"/>
    <w:rsid w:val="0051698B"/>
    <w:rsid w:val="00E077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A43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E077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A43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E07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energielabel.nl/media/865990/energielabel-vaatwass-nieuw.png"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366</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2017-01-04T13:24:00Z</dcterms:created>
  <dcterms:modified xsi:type="dcterms:W3CDTF">2017-01-04T13:24:00Z</dcterms:modified>
</cp:coreProperties>
</file>